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Pr="002874C6" w:rsidRDefault="003B6DD0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2BC">
        <w:rPr>
          <w:rFonts w:ascii="Times New Roman" w:hAnsi="Times New Roman"/>
          <w:sz w:val="28"/>
          <w:szCs w:val="28"/>
        </w:rPr>
        <w:t>Использование полимеров и других реагентов на процесс подготовки нефти</w:t>
      </w:r>
    </w:p>
    <w:p w:rsidR="00657245" w:rsidRPr="002874C6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2BC">
        <w:rPr>
          <w:rFonts w:ascii="Times New Roman" w:hAnsi="Times New Roman"/>
          <w:sz w:val="28"/>
          <w:szCs w:val="28"/>
        </w:rPr>
        <w:t>Технология утилизаци</w:t>
      </w:r>
      <w:r>
        <w:rPr>
          <w:rFonts w:ascii="Times New Roman" w:hAnsi="Times New Roman"/>
          <w:sz w:val="28"/>
          <w:szCs w:val="28"/>
        </w:rPr>
        <w:t>и</w:t>
      </w:r>
      <w:r w:rsidRPr="00FF02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асф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льтосмолопарафиновых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отложений</w:t>
      </w:r>
    </w:p>
    <w:p w:rsidR="003B6DD0" w:rsidRPr="002874C6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46276A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2BC">
        <w:rPr>
          <w:rFonts w:ascii="Times New Roman" w:hAnsi="Times New Roman"/>
          <w:sz w:val="28"/>
          <w:szCs w:val="28"/>
        </w:rPr>
        <w:t xml:space="preserve">Применение ингибиторов для ликвидации </w:t>
      </w:r>
      <w:proofErr w:type="spellStart"/>
      <w:r w:rsidRPr="00FF02BC">
        <w:rPr>
          <w:rFonts w:ascii="Times New Roman" w:hAnsi="Times New Roman"/>
          <w:sz w:val="28"/>
          <w:szCs w:val="28"/>
        </w:rPr>
        <w:t>солеотложений</w:t>
      </w:r>
      <w:proofErr w:type="spellEnd"/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1F7BBC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Современные технологии перфорации нефтяных и газовых скважин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46276A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Оборудование для добычи нефти с высоким содержанием свободного газа и опыт его эксплуатации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Технологии совершенствования эксплуатации средне- и малодебитных скважин в осложненных условиях</w:t>
      </w:r>
    </w:p>
    <w:p w:rsidR="002874C6" w:rsidRPr="0065724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2BC">
        <w:rPr>
          <w:rFonts w:ascii="Times New Roman" w:hAnsi="Times New Roman"/>
          <w:sz w:val="28"/>
          <w:szCs w:val="28"/>
        </w:rPr>
        <w:t>Методы контроля за разработкой нефтяных и газовых месторождений</w:t>
      </w:r>
    </w:p>
    <w:p w:rsidR="003B6DD0" w:rsidRPr="0065724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2874C6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Методы оценки технического состояния скважин</w:t>
      </w:r>
    </w:p>
    <w:p w:rsidR="002874C6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3B6DD0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Экологический мониторинг нефтегазовых месторождений</w:t>
      </w:r>
    </w:p>
    <w:p w:rsidR="002874C6" w:rsidRPr="006F7915" w:rsidRDefault="002874C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657245" w:rsidRDefault="003B6DD0" w:rsidP="003B6DD0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F02BC">
        <w:rPr>
          <w:rFonts w:ascii="Times New Roman" w:hAnsi="Times New Roman"/>
          <w:sz w:val="28"/>
          <w:szCs w:val="28"/>
        </w:rPr>
        <w:t>Комплексные измерительные системы для действующих скважин</w:t>
      </w:r>
      <w:bookmarkStart w:id="0" w:name="_GoBack"/>
      <w:bookmarkEnd w:id="0"/>
    </w:p>
    <w:sectPr w:rsidR="00AA21EB" w:rsidRPr="00657245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874C6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B6DD0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24BA3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8371"/>
  <w15:docId w15:val="{6A2BB9C9-1AC3-4708-ABB7-FE04242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7</cp:revision>
  <dcterms:created xsi:type="dcterms:W3CDTF">2022-07-28T04:24:00Z</dcterms:created>
  <dcterms:modified xsi:type="dcterms:W3CDTF">2022-07-28T10:41:00Z</dcterms:modified>
</cp:coreProperties>
</file>