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1"/>
        <w:gridCol w:w="9564"/>
      </w:tblGrid>
      <w:tr w:rsidR="00B21A98" w:rsidRPr="00841BB3" w14:paraId="2C79099F" w14:textId="77777777" w:rsidTr="00B21A98">
        <w:tc>
          <w:tcPr>
            <w:tcW w:w="501" w:type="dxa"/>
          </w:tcPr>
          <w:p w14:paraId="0DB9E456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564" w:type="dxa"/>
          </w:tcPr>
          <w:p w14:paraId="2F798073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</w:rPr>
              <w:t>Эссе тақырыбы</w:t>
            </w:r>
          </w:p>
          <w:p w14:paraId="63419803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тілінде</w:t>
            </w:r>
          </w:p>
        </w:tc>
      </w:tr>
      <w:tr w:rsidR="00B21A98" w:rsidRPr="00841BB3" w14:paraId="34447757" w14:textId="77777777" w:rsidTr="00B21A98">
        <w:tc>
          <w:tcPr>
            <w:tcW w:w="501" w:type="dxa"/>
          </w:tcPr>
          <w:p w14:paraId="3A72D2E8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564" w:type="dxa"/>
          </w:tcPr>
          <w:p w14:paraId="6211E652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Ақпарат, басқару объектісі туралы түсінік. Технологиялық ақпаратты түрлендіру.</w:t>
            </w:r>
          </w:p>
        </w:tc>
      </w:tr>
      <w:tr w:rsidR="00B21A98" w:rsidRPr="001C4749" w14:paraId="56BD8B05" w14:textId="77777777" w:rsidTr="00B21A98">
        <w:tc>
          <w:tcPr>
            <w:tcW w:w="501" w:type="dxa"/>
          </w:tcPr>
          <w:p w14:paraId="41A31827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564" w:type="dxa"/>
          </w:tcPr>
          <w:p w14:paraId="28E26EF4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</w:rPr>
              <w:t>Автоматтандырылған оңтайлы басқарудың мазмұны.</w:t>
            </w:r>
          </w:p>
        </w:tc>
      </w:tr>
      <w:tr w:rsidR="00B21A98" w:rsidRPr="00B21A98" w14:paraId="0E865E58" w14:textId="77777777" w:rsidTr="00B21A98">
        <w:tc>
          <w:tcPr>
            <w:tcW w:w="501" w:type="dxa"/>
          </w:tcPr>
          <w:p w14:paraId="408B2EAF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564" w:type="dxa"/>
          </w:tcPr>
          <w:p w14:paraId="368AD0AF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Басқарудың автоматтандырылған жүйесінің режимдік ауытқуларды жедел бақылау және белгі беру</w:t>
            </w:r>
          </w:p>
        </w:tc>
      </w:tr>
      <w:tr w:rsidR="00B21A98" w:rsidRPr="00B21A98" w14:paraId="6C51F27A" w14:textId="77777777" w:rsidTr="00B21A98">
        <w:tc>
          <w:tcPr>
            <w:tcW w:w="501" w:type="dxa"/>
          </w:tcPr>
          <w:p w14:paraId="53DDFF07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564" w:type="dxa"/>
          </w:tcPr>
          <w:p w14:paraId="068D9E11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Төменгі автоматика жүйесі мен ASUTP арасындағы ақпараттық өзара іс-қимылды қамтамасыз ету</w:t>
            </w:r>
          </w:p>
        </w:tc>
      </w:tr>
      <w:tr w:rsidR="00B21A98" w:rsidRPr="001C4749" w14:paraId="57AD81F2" w14:textId="77777777" w:rsidTr="00B21A98">
        <w:tc>
          <w:tcPr>
            <w:tcW w:w="501" w:type="dxa"/>
          </w:tcPr>
          <w:p w14:paraId="1ED02E8E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564" w:type="dxa"/>
          </w:tcPr>
          <w:p w14:paraId="3396B75B" w14:textId="77777777" w:rsidR="00B21A98" w:rsidRPr="00841BB3" w:rsidRDefault="00B21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841BB3">
              <w:rPr>
                <w:rFonts w:ascii="Times New Roman" w:hAnsi="Times New Roman" w:cs="Times New Roman"/>
                <w:sz w:val="28"/>
                <w:szCs w:val="28"/>
              </w:rPr>
              <w:t>ехнологиялық процестерді оңтайландыру үшін математикалық модельдерді пайдалану.</w:t>
            </w:r>
          </w:p>
        </w:tc>
      </w:tr>
      <w:tr w:rsidR="00B21A98" w:rsidRPr="00841BB3" w14:paraId="0243E661" w14:textId="77777777" w:rsidTr="00B21A98">
        <w:tc>
          <w:tcPr>
            <w:tcW w:w="501" w:type="dxa"/>
          </w:tcPr>
          <w:p w14:paraId="365EF7C2" w14:textId="77777777" w:rsidR="00B21A98" w:rsidRPr="00841BB3" w:rsidRDefault="00B21A98" w:rsidP="00DB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564" w:type="dxa"/>
          </w:tcPr>
          <w:p w14:paraId="745394F5" w14:textId="77777777" w:rsidR="00B21A98" w:rsidRPr="00841BB3" w:rsidRDefault="00B21A98" w:rsidP="00DB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Сигналдарды кодтау</w:t>
            </w:r>
          </w:p>
        </w:tc>
      </w:tr>
      <w:tr w:rsidR="00B21A98" w:rsidRPr="00841BB3" w14:paraId="07B5CB61" w14:textId="77777777" w:rsidTr="00B21A98">
        <w:tc>
          <w:tcPr>
            <w:tcW w:w="501" w:type="dxa"/>
          </w:tcPr>
          <w:p w14:paraId="01E9CB51" w14:textId="77777777" w:rsidR="00B21A98" w:rsidRPr="00841BB3" w:rsidRDefault="00B21A98" w:rsidP="00663F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9564" w:type="dxa"/>
          </w:tcPr>
          <w:p w14:paraId="01299F20" w14:textId="77777777" w:rsidR="00B21A98" w:rsidRPr="00841BB3" w:rsidRDefault="00B21A98" w:rsidP="00DB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Цифрлық сигналдарды беру жүйелері.</w:t>
            </w:r>
          </w:p>
        </w:tc>
      </w:tr>
      <w:tr w:rsidR="00B21A98" w:rsidRPr="001C4749" w14:paraId="0F9142BE" w14:textId="77777777" w:rsidTr="00B21A98">
        <w:tc>
          <w:tcPr>
            <w:tcW w:w="501" w:type="dxa"/>
          </w:tcPr>
          <w:p w14:paraId="6447EF0D" w14:textId="77777777" w:rsidR="00B21A98" w:rsidRPr="00841BB3" w:rsidRDefault="00B21A98" w:rsidP="00DB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9564" w:type="dxa"/>
          </w:tcPr>
          <w:p w14:paraId="36AAA302" w14:textId="77777777" w:rsidR="00B21A98" w:rsidRPr="00841BB3" w:rsidRDefault="00B21A98" w:rsidP="00DB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Технологиялық процестерді автоматтандыруға арналған HART технологиясы</w:t>
            </w:r>
          </w:p>
        </w:tc>
      </w:tr>
      <w:tr w:rsidR="00B21A98" w:rsidRPr="00841BB3" w14:paraId="0FBBE8B1" w14:textId="77777777" w:rsidTr="00B21A98">
        <w:tc>
          <w:tcPr>
            <w:tcW w:w="501" w:type="dxa"/>
          </w:tcPr>
          <w:p w14:paraId="52BA363C" w14:textId="77777777" w:rsidR="00B21A98" w:rsidRPr="00841BB3" w:rsidRDefault="00B21A98" w:rsidP="00DB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9564" w:type="dxa"/>
          </w:tcPr>
          <w:p w14:paraId="4CBF7303" w14:textId="77777777" w:rsidR="00B21A98" w:rsidRPr="00841BB3" w:rsidRDefault="00B21A98" w:rsidP="00DB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SCADA жүйелерінің аппараттық құралдары</w:t>
            </w:r>
          </w:p>
        </w:tc>
      </w:tr>
      <w:tr w:rsidR="00B21A98" w:rsidRPr="00B21A98" w14:paraId="0BB29CC2" w14:textId="77777777" w:rsidTr="00B21A98">
        <w:tc>
          <w:tcPr>
            <w:tcW w:w="501" w:type="dxa"/>
          </w:tcPr>
          <w:p w14:paraId="36DA7BDC" w14:textId="77777777" w:rsidR="00B21A98" w:rsidRPr="00841BB3" w:rsidRDefault="00B21A98" w:rsidP="00DB4D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564" w:type="dxa"/>
          </w:tcPr>
          <w:p w14:paraId="76CE6B2E" w14:textId="77777777" w:rsidR="00B21A98" w:rsidRPr="00841BB3" w:rsidRDefault="00B21A98" w:rsidP="000A0C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1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Басқару жүйелерінің түрлері және фундаменталды қағидалары </w:t>
            </w:r>
          </w:p>
        </w:tc>
      </w:tr>
    </w:tbl>
    <w:p w14:paraId="5E346C68" w14:textId="77777777" w:rsidR="002131F7" w:rsidRPr="00841BB3" w:rsidRDefault="002131F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131F7" w:rsidRPr="00841BB3" w:rsidSect="00FE39D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B55"/>
    <w:rsid w:val="00043898"/>
    <w:rsid w:val="000A0C41"/>
    <w:rsid w:val="001C4749"/>
    <w:rsid w:val="002131F7"/>
    <w:rsid w:val="00326B55"/>
    <w:rsid w:val="003B3A14"/>
    <w:rsid w:val="004B2086"/>
    <w:rsid w:val="00663250"/>
    <w:rsid w:val="00663F9A"/>
    <w:rsid w:val="00750FE4"/>
    <w:rsid w:val="00841BB3"/>
    <w:rsid w:val="00991B04"/>
    <w:rsid w:val="00AC349A"/>
    <w:rsid w:val="00B21A98"/>
    <w:rsid w:val="00BF1246"/>
    <w:rsid w:val="00C31139"/>
    <w:rsid w:val="00D26AC1"/>
    <w:rsid w:val="00DB4D7C"/>
    <w:rsid w:val="00F03427"/>
    <w:rsid w:val="00F2020C"/>
    <w:rsid w:val="00F35200"/>
    <w:rsid w:val="00FE3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8D8A"/>
  <w15:docId w15:val="{3A624A28-119A-4355-839B-ECF72E37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User</cp:lastModifiedBy>
  <cp:revision>8</cp:revision>
  <dcterms:created xsi:type="dcterms:W3CDTF">2026-04-09T10:44:00Z</dcterms:created>
  <dcterms:modified xsi:type="dcterms:W3CDTF">2026-07-15T03:08:00Z</dcterms:modified>
</cp:coreProperties>
</file>